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85C4" w14:textId="320ACC33" w:rsidR="001D40E2" w:rsidRPr="001D40E2" w:rsidRDefault="001D40E2" w:rsidP="001D40E2">
      <w:pPr>
        <w:pStyle w:val="Titel"/>
      </w:pPr>
      <w:r>
        <w:t>Außenwandverkleidung als waagerechte Fassadenverkleidung</w:t>
      </w:r>
    </w:p>
    <w:p w14:paraId="7732B772" w14:textId="77777777" w:rsidR="001D40E2" w:rsidRDefault="001D40E2" w:rsidP="001D40E2">
      <w:pPr>
        <w:rPr>
          <w:rFonts w:ascii="Arial" w:hAnsi="Arial" w:cs="Arial"/>
          <w:sz w:val="22"/>
        </w:rPr>
      </w:pPr>
    </w:p>
    <w:p w14:paraId="6FB48B5E" w14:textId="77777777" w:rsidR="001D40E2" w:rsidRDefault="001D40E2" w:rsidP="001D40E2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DURApatina Rhombusleiste</w:t>
      </w:r>
      <w:r>
        <w:rPr>
          <w:rFonts w:ascii="Arial" w:hAnsi="Arial" w:cs="Arial"/>
          <w:sz w:val="22"/>
        </w:rPr>
        <w:tab/>
      </w:r>
    </w:p>
    <w:p w14:paraId="7C539832" w14:textId="77777777" w:rsidR="001D40E2" w:rsidRDefault="001D40E2" w:rsidP="001D40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E02AA87" w14:textId="77777777" w:rsidR="001D40E2" w:rsidRDefault="001D40E2" w:rsidP="001D40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Profilquerschnitt </w:t>
      </w:r>
      <w:r>
        <w:rPr>
          <w:rFonts w:ascii="Arial" w:hAnsi="Arial" w:cs="Arial"/>
          <w:sz w:val="22"/>
        </w:rPr>
        <w:tab/>
        <w:t>21x140mm</w:t>
      </w:r>
    </w:p>
    <w:p w14:paraId="3754DA54" w14:textId="77777777" w:rsidR="001D40E2" w:rsidRDefault="001D40E2" w:rsidP="001D40E2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Standardlänge:</w:t>
      </w:r>
      <w:r>
        <w:rPr>
          <w:rFonts w:ascii="Arial" w:hAnsi="Arial" w:cs="Arial"/>
          <w:sz w:val="22"/>
        </w:rPr>
        <w:tab/>
        <w:t>5000mm und 6000mm</w:t>
      </w:r>
    </w:p>
    <w:p w14:paraId="4D48A7D3" w14:textId="77777777" w:rsidR="001D40E2" w:rsidRDefault="001D40E2" w:rsidP="001D40E2">
      <w:pPr>
        <w:pStyle w:val="Textbodyindent"/>
      </w:pPr>
    </w:p>
    <w:p w14:paraId="775B2549" w14:textId="5E9E7E8E" w:rsidR="001D40E2" w:rsidRDefault="001D40E2" w:rsidP="001D40E2">
      <w:pPr>
        <w:pStyle w:val="Textbodyindent"/>
        <w:ind w:left="2832" w:firstLine="3"/>
        <w:rPr>
          <w:b/>
          <w:sz w:val="22"/>
          <w:szCs w:val="22"/>
        </w:rPr>
      </w:pPr>
      <w:r>
        <w:rPr>
          <w:b/>
          <w:sz w:val="22"/>
          <w:szCs w:val="22"/>
        </w:rPr>
        <w:t>als Doppel-Rhombusleiste in Standardqualität „Premium keilgezink</w:t>
      </w:r>
      <w:r w:rsidR="00FC44F4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“</w:t>
      </w:r>
    </w:p>
    <w:p w14:paraId="7EB26757" w14:textId="77777777" w:rsidR="001D40E2" w:rsidRDefault="001D40E2" w:rsidP="001D40E2">
      <w:pPr>
        <w:pStyle w:val="Textbodyindent"/>
        <w:rPr>
          <w:b/>
          <w:sz w:val="22"/>
          <w:szCs w:val="22"/>
        </w:rPr>
      </w:pPr>
    </w:p>
    <w:p w14:paraId="3767DF13" w14:textId="49830D7C" w:rsidR="001D40E2" w:rsidRDefault="001D40E2" w:rsidP="00FC44F4">
      <w:pPr>
        <w:pStyle w:val="Textbodyindent"/>
        <w:ind w:left="2832" w:firstLine="3"/>
      </w:pPr>
      <w:r>
        <w:rPr>
          <w:sz w:val="22"/>
          <w:szCs w:val="22"/>
        </w:rPr>
        <w:t>die behandelte Massivholzfassade mit natürlichem Holzcharakter</w:t>
      </w:r>
      <w:r w:rsidR="00FC44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DURApatina Massivholzschalung Weisstanne mit </w:t>
      </w:r>
      <w:r>
        <w:rPr>
          <w:sz w:val="22"/>
          <w:szCs w:val="22"/>
        </w:rPr>
        <w:tab/>
        <w:t>feinem Bandsägeschnitt, mit der auf Leinölbasis entwickelten</w:t>
      </w:r>
      <w:r w:rsidR="00FC44F4">
        <w:rPr>
          <w:sz w:val="22"/>
          <w:szCs w:val="22"/>
        </w:rPr>
        <w:t xml:space="preserve"> </w:t>
      </w:r>
      <w:r>
        <w:rPr>
          <w:sz w:val="22"/>
          <w:szCs w:val="22"/>
        </w:rPr>
        <w:t>Vergrauungslasur und durch ein spezielles Floatbrushverfahren ins Holz eingearbeitet</w:t>
      </w:r>
      <w:r w:rsidR="005424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somit </w:t>
      </w:r>
      <w:r>
        <w:rPr>
          <w:sz w:val="22"/>
          <w:szCs w:val="22"/>
          <w:u w:val="single"/>
        </w:rPr>
        <w:t>im Prinzip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wartungsfrei</w:t>
      </w:r>
      <w:r>
        <w:rPr>
          <w:sz w:val="22"/>
          <w:szCs w:val="22"/>
        </w:rPr>
        <w:t xml:space="preserve"> und durchgehend gleichmäßig vorvergraut.</w:t>
      </w:r>
    </w:p>
    <w:p w14:paraId="26E5A8B5" w14:textId="52D38C52" w:rsidR="001D40E2" w:rsidRDefault="001D40E2" w:rsidP="001D40E2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Durch das Verfahren wird eine hohe Eindringtiefe bzw. hohe Einbringmenge </w:t>
      </w:r>
      <w:r w:rsidR="00697AA4">
        <w:rPr>
          <w:rFonts w:ascii="Arial" w:hAnsi="Arial" w:cs="Arial"/>
          <w:sz w:val="22"/>
        </w:rPr>
        <w:t>erzielt</w:t>
      </w:r>
      <w:r>
        <w:rPr>
          <w:rFonts w:ascii="Arial" w:hAnsi="Arial" w:cs="Arial"/>
          <w:sz w:val="22"/>
        </w:rPr>
        <w:t>, und damit ein gleichmäßiges Holzbild.</w:t>
      </w:r>
    </w:p>
    <w:p w14:paraId="61C936B3" w14:textId="77777777" w:rsidR="00FD6A17" w:rsidRDefault="001D40E2" w:rsidP="00FD6A17">
      <w:pPr>
        <w:ind w:left="2832" w:firstLine="3"/>
      </w:pPr>
      <w:r>
        <w:rPr>
          <w:rFonts w:ascii="Arial" w:hAnsi="Arial" w:cs="Arial"/>
          <w:sz w:val="22"/>
        </w:rPr>
        <w:t xml:space="preserve">Da das Material im Holz eingelagert wird entsteht </w:t>
      </w:r>
      <w:r>
        <w:rPr>
          <w:rFonts w:ascii="Arial" w:hAnsi="Arial" w:cs="Arial"/>
          <w:sz w:val="22"/>
          <w:u w:val="single"/>
        </w:rPr>
        <w:t>keine</w:t>
      </w:r>
      <w:r>
        <w:rPr>
          <w:rFonts w:ascii="Arial" w:hAnsi="Arial" w:cs="Arial"/>
          <w:sz w:val="22"/>
        </w:rPr>
        <w:t xml:space="preserve"> Oberflächenbeschichtung!</w:t>
      </w:r>
    </w:p>
    <w:p w14:paraId="52438C14" w14:textId="0BA205E7" w:rsidR="001D40E2" w:rsidRPr="00FD6A17" w:rsidRDefault="001D40E2" w:rsidP="00FD6A17">
      <w:pPr>
        <w:ind w:left="2832" w:firstLine="3"/>
      </w:pPr>
      <w:r>
        <w:rPr>
          <w:rFonts w:ascii="Arial" w:hAnsi="Arial" w:cs="Arial"/>
          <w:sz w:val="22"/>
        </w:rPr>
        <w:t>Astarme Qualität gem. Qualitätskriterien DURAsidings,</w:t>
      </w:r>
    </w:p>
    <w:p w14:paraId="0461B509" w14:textId="2291C352" w:rsidR="001D40E2" w:rsidRDefault="001D40E2" w:rsidP="001D40E2">
      <w:pPr>
        <w:ind w:left="212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Rift- </w:t>
      </w:r>
      <w:r w:rsidR="00697AA4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336ABE9C" w14:textId="77777777" w:rsidR="001D40E2" w:rsidRDefault="001D40E2" w:rsidP="001D40E2">
      <w:pPr>
        <w:ind w:left="2127" w:firstLine="709"/>
        <w:rPr>
          <w:rFonts w:ascii="Arial" w:hAnsi="Arial" w:cs="Arial"/>
          <w:sz w:val="22"/>
        </w:rPr>
      </w:pPr>
    </w:p>
    <w:p w14:paraId="211F442F" w14:textId="2268A73C" w:rsidR="001D40E2" w:rsidRDefault="001D40E2" w:rsidP="00FC44F4">
      <w:pPr>
        <w:widowControl w:val="0"/>
        <w:numPr>
          <w:ilvl w:val="3"/>
          <w:numId w:val="5"/>
        </w:numPr>
        <w:tabs>
          <w:tab w:val="left" w:pos="-11039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Stark wasserabweisend</w:t>
      </w:r>
      <w:r>
        <w:rPr>
          <w:rFonts w:ascii="Arial" w:hAnsi="Arial" w:cs="Arial"/>
          <w:sz w:val="22"/>
        </w:rPr>
        <w:t xml:space="preserve"> durch Hydrophobierung</w:t>
      </w:r>
    </w:p>
    <w:p w14:paraId="47878CED" w14:textId="77777777" w:rsidR="001D40E2" w:rsidRDefault="001D40E2" w:rsidP="00FC44F4">
      <w:pPr>
        <w:pStyle w:val="Listenabsatz"/>
        <w:widowControl w:val="0"/>
        <w:numPr>
          <w:ilvl w:val="3"/>
          <w:numId w:val="5"/>
        </w:numPr>
        <w:tabs>
          <w:tab w:val="left" w:pos="-10995"/>
        </w:tabs>
        <w:suppressAutoHyphens/>
        <w:autoSpaceDN w:val="0"/>
        <w:textAlignment w:val="baseline"/>
      </w:pPr>
      <w:r w:rsidRPr="00FC44F4">
        <w:rPr>
          <w:rFonts w:ascii="Arial" w:hAnsi="Arial" w:cs="Arial"/>
          <w:b/>
          <w:sz w:val="22"/>
        </w:rPr>
        <w:t>Schutz vor oberflächlichem Pilzbefall</w:t>
      </w:r>
    </w:p>
    <w:p w14:paraId="36362F5F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Schutz vor oberflächlichen </w:t>
      </w:r>
      <w:r>
        <w:rPr>
          <w:rFonts w:ascii="Arial" w:hAnsi="Arial" w:cs="Arial"/>
          <w:b/>
          <w:sz w:val="22"/>
        </w:rPr>
        <w:t>Schimmel- u. Algenbewuchs</w:t>
      </w:r>
    </w:p>
    <w:p w14:paraId="57C43018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Keine filmbildende Oberfläche, </w:t>
      </w:r>
      <w:r>
        <w:rPr>
          <w:rFonts w:ascii="Arial" w:hAnsi="Arial" w:cs="Arial"/>
          <w:b/>
          <w:sz w:val="22"/>
        </w:rPr>
        <w:t>kein Abblättern</w:t>
      </w:r>
    </w:p>
    <w:p w14:paraId="1C75E7BB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Kein Enthaften, keine Blasenbildung, keine Wasserränder</w:t>
      </w:r>
    </w:p>
    <w:p w14:paraId="7247B0B2" w14:textId="77777777" w:rsidR="001D40E2" w:rsidRDefault="001D40E2" w:rsidP="001D40E2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sz w:val="22"/>
        </w:rPr>
        <w:t xml:space="preserve">Die natürliche Vergrauung wird </w:t>
      </w:r>
      <w:r>
        <w:rPr>
          <w:rFonts w:ascii="Arial" w:hAnsi="Arial" w:cs="Arial"/>
          <w:b/>
          <w:sz w:val="22"/>
        </w:rPr>
        <w:t>durch Oxidation beschleunigt</w:t>
      </w:r>
    </w:p>
    <w:p w14:paraId="50E8FE88" w14:textId="2CAE3145" w:rsidR="001D40E2" w:rsidRDefault="001D40E2" w:rsidP="00FD6A17">
      <w:pPr>
        <w:widowControl w:val="0"/>
        <w:numPr>
          <w:ilvl w:val="0"/>
          <w:numId w:val="2"/>
        </w:numPr>
        <w:tabs>
          <w:tab w:val="left" w:pos="-10995"/>
        </w:tabs>
        <w:suppressAutoHyphens/>
        <w:autoSpaceDN w:val="0"/>
        <w:textAlignment w:val="baseline"/>
      </w:pPr>
      <w:r>
        <w:rPr>
          <w:rFonts w:ascii="Arial" w:hAnsi="Arial" w:cs="Arial"/>
          <w:b/>
          <w:sz w:val="22"/>
        </w:rPr>
        <w:t>Beschichtung nach Flaot-Brushverfahren</w:t>
      </w:r>
    </w:p>
    <w:p w14:paraId="2103E696" w14:textId="77777777" w:rsidR="00FD6A17" w:rsidRDefault="00FD6A17" w:rsidP="00FD6A17">
      <w:pPr>
        <w:widowControl w:val="0"/>
        <w:tabs>
          <w:tab w:val="left" w:pos="-10995"/>
        </w:tabs>
        <w:suppressAutoHyphens/>
        <w:autoSpaceDN w:val="0"/>
        <w:ind w:left="2847"/>
        <w:textAlignment w:val="baseline"/>
      </w:pPr>
    </w:p>
    <w:p w14:paraId="15799AA6" w14:textId="77777777" w:rsidR="001D40E2" w:rsidRDefault="001D40E2" w:rsidP="001D40E2">
      <w:pPr>
        <w:widowControl w:val="0"/>
        <w:tabs>
          <w:tab w:val="left" w:pos="393"/>
        </w:tabs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403D4C">
        <w:rPr>
          <w:rFonts w:ascii="Arial" w:hAnsi="Arial" w:cs="Arial"/>
          <w:sz w:val="22"/>
        </w:rPr>
        <w:t>15 Jahre auf nicht streichen</w:t>
      </w:r>
    </w:p>
    <w:p w14:paraId="752E93B7" w14:textId="77777777" w:rsidR="001D40E2" w:rsidRDefault="001D40E2" w:rsidP="001D40E2">
      <w:pPr>
        <w:widowControl w:val="0"/>
        <w:tabs>
          <w:tab w:val="left" w:pos="393"/>
        </w:tabs>
      </w:pPr>
    </w:p>
    <w:p w14:paraId="16E5C347" w14:textId="77777777" w:rsidR="001D40E2" w:rsidRDefault="001D40E2" w:rsidP="001D40E2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Schnittkanten sind gegebenenfalls zu brechen</w:t>
      </w:r>
    </w:p>
    <w:p w14:paraId="07812E92" w14:textId="69892AB2" w:rsidR="001D40E2" w:rsidRDefault="001D40E2" w:rsidP="00FD6A17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</w:t>
      </w:r>
      <w:r w:rsidR="00697AA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fach nachgestrichen werden.</w:t>
      </w:r>
    </w:p>
    <w:p w14:paraId="01E45E3A" w14:textId="77777777" w:rsidR="001D40E2" w:rsidRDefault="001D40E2" w:rsidP="001D40E2">
      <w:pPr>
        <w:rPr>
          <w:rFonts w:ascii="Arial" w:hAnsi="Arial" w:cs="Arial"/>
          <w:sz w:val="22"/>
        </w:rPr>
      </w:pPr>
    </w:p>
    <w:p w14:paraId="30FF799D" w14:textId="77777777" w:rsidR="001D40E2" w:rsidRDefault="001D40E2" w:rsidP="001D40E2">
      <w:r>
        <w:rPr>
          <w:rFonts w:ascii="Arial" w:hAnsi="Arial" w:cs="Arial"/>
          <w:sz w:val="22"/>
          <w:u w:val="single"/>
        </w:rPr>
        <w:t>Farbton: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nach Wahl des Architekten aus DURApatina Farbkollektion</w:t>
      </w:r>
    </w:p>
    <w:p w14:paraId="53E94BC3" w14:textId="77777777" w:rsidR="001D40E2" w:rsidRDefault="001D40E2" w:rsidP="001D40E2">
      <w:pPr>
        <w:pStyle w:val="Textkrper21"/>
        <w:rPr>
          <w:sz w:val="22"/>
          <w:szCs w:val="22"/>
        </w:rPr>
      </w:pPr>
    </w:p>
    <w:p w14:paraId="380C4C82" w14:textId="77777777" w:rsidR="001D40E2" w:rsidRDefault="001D40E2" w:rsidP="001D40E2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4ADFFACE" w14:textId="77777777" w:rsidR="001D40E2" w:rsidRDefault="001D40E2" w:rsidP="001D40E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DA59A0A" w14:textId="5419716E" w:rsidR="001D40E2" w:rsidRDefault="001D40E2" w:rsidP="001D40E2">
      <w:pPr>
        <w:ind w:left="2835" w:hanging="2835"/>
      </w:pPr>
      <w:r>
        <w:rPr>
          <w:rFonts w:ascii="Arial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>In Unterkonstruktionsleiste mittels 1 Stk A2 Schrauben z.B. 4,0x50mm pro Kreuzungspunkt.</w:t>
      </w:r>
    </w:p>
    <w:p w14:paraId="25132602" w14:textId="77777777" w:rsidR="001D40E2" w:rsidRDefault="001D40E2" w:rsidP="001D40E2">
      <w:pPr>
        <w:ind w:left="2835" w:hanging="2835"/>
        <w:rPr>
          <w:rFonts w:ascii="Arial" w:hAnsi="Arial" w:cs="Arial"/>
          <w:sz w:val="22"/>
          <w:u w:val="single"/>
        </w:rPr>
      </w:pPr>
    </w:p>
    <w:p w14:paraId="6AA5F34A" w14:textId="77777777" w:rsidR="001D40E2" w:rsidRDefault="001D40E2" w:rsidP="001D40E2">
      <w:pPr>
        <w:ind w:left="2835" w:hanging="2835"/>
      </w:pPr>
      <w:r>
        <w:rPr>
          <w:rFonts w:ascii="Arial" w:hAnsi="Arial" w:cs="Arial"/>
          <w:sz w:val="22"/>
          <w:u w:val="single"/>
        </w:rPr>
        <w:t>Lieferant:</w:t>
      </w:r>
      <w:r w:rsidRPr="00FD6A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Woodpecker Group AG</w:t>
      </w:r>
    </w:p>
    <w:p w14:paraId="7B73528B" w14:textId="77777777" w:rsidR="001D40E2" w:rsidRDefault="001D40E2" w:rsidP="001D40E2">
      <w:pPr>
        <w:pStyle w:val="Textbody"/>
        <w:keepNext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Heuberg 7</w:t>
      </w:r>
    </w:p>
    <w:p w14:paraId="792902CD" w14:textId="0F5D2E95" w:rsidR="001D40E2" w:rsidRPr="00FD6A17" w:rsidRDefault="001D40E2" w:rsidP="00FD6A17">
      <w:pPr>
        <w:pStyle w:val="Textbody"/>
        <w:spacing w:after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4051 Base</w:t>
      </w:r>
      <w:r w:rsidR="00FD6A17">
        <w:rPr>
          <w:rFonts w:ascii="Arial" w:hAnsi="Arial" w:cs="Arial"/>
          <w:sz w:val="22"/>
          <w:szCs w:val="22"/>
        </w:rPr>
        <w:t>l</w:t>
      </w:r>
    </w:p>
    <w:p w14:paraId="5BB1F7DA" w14:textId="77777777" w:rsidR="001D40E2" w:rsidRDefault="001D40E2" w:rsidP="001D40E2">
      <w:pPr>
        <w:ind w:left="4963"/>
        <w:rPr>
          <w:rFonts w:ascii="Arial" w:hAnsi="Arial" w:cs="Arial"/>
          <w:b/>
          <w:sz w:val="22"/>
        </w:rPr>
      </w:pPr>
    </w:p>
    <w:p w14:paraId="48C68140" w14:textId="3BFC941D" w:rsidR="00E61CB3" w:rsidRDefault="001D40E2" w:rsidP="00FD6A17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9162C0">
        <w:rPr>
          <w:rFonts w:ascii="Arial" w:hAnsi="Arial" w:cs="Arial"/>
          <w:b/>
          <w:sz w:val="22"/>
        </w:rPr>
        <w:t>CHF</w:t>
      </w:r>
    </w:p>
    <w:p w14:paraId="5D5A6E20" w14:textId="77777777" w:rsidR="00FD6A17" w:rsidRPr="001D40E2" w:rsidRDefault="00FD6A17" w:rsidP="00FD6A17"/>
    <w:sectPr w:rsidR="00FD6A17" w:rsidRPr="001D40E2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7D4" w14:textId="77777777" w:rsidR="00471E04" w:rsidRDefault="00471E04" w:rsidP="00471E04">
      <w:r>
        <w:separator/>
      </w:r>
    </w:p>
  </w:endnote>
  <w:endnote w:type="continuationSeparator" w:id="0">
    <w:p w14:paraId="52C003EB" w14:textId="77777777" w:rsidR="00471E04" w:rsidRDefault="00471E04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0185" w14:textId="77777777" w:rsidR="00471E04" w:rsidRDefault="00471E04" w:rsidP="00471E04">
      <w:r>
        <w:separator/>
      </w:r>
    </w:p>
  </w:footnote>
  <w:footnote w:type="continuationSeparator" w:id="0">
    <w:p w14:paraId="4F6140A0" w14:textId="77777777" w:rsidR="00471E04" w:rsidRDefault="00471E04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2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150BF"/>
    <w:rsid w:val="001831AB"/>
    <w:rsid w:val="001D40E2"/>
    <w:rsid w:val="003126EC"/>
    <w:rsid w:val="00337F36"/>
    <w:rsid w:val="003D3580"/>
    <w:rsid w:val="00403D4C"/>
    <w:rsid w:val="004622D1"/>
    <w:rsid w:val="00471E04"/>
    <w:rsid w:val="004B4770"/>
    <w:rsid w:val="004F060C"/>
    <w:rsid w:val="00507467"/>
    <w:rsid w:val="005424BB"/>
    <w:rsid w:val="00555FE9"/>
    <w:rsid w:val="00564190"/>
    <w:rsid w:val="005C1155"/>
    <w:rsid w:val="005D5619"/>
    <w:rsid w:val="0061420A"/>
    <w:rsid w:val="00673CF4"/>
    <w:rsid w:val="00674630"/>
    <w:rsid w:val="00690B00"/>
    <w:rsid w:val="00695DAB"/>
    <w:rsid w:val="00697AA4"/>
    <w:rsid w:val="00697EFA"/>
    <w:rsid w:val="00723F46"/>
    <w:rsid w:val="007D1FD2"/>
    <w:rsid w:val="00864A51"/>
    <w:rsid w:val="00873E57"/>
    <w:rsid w:val="009162C0"/>
    <w:rsid w:val="0093699A"/>
    <w:rsid w:val="00990CF1"/>
    <w:rsid w:val="009B1406"/>
    <w:rsid w:val="00A055B0"/>
    <w:rsid w:val="00A37EE5"/>
    <w:rsid w:val="00A45756"/>
    <w:rsid w:val="00AB6E9F"/>
    <w:rsid w:val="00B9718C"/>
    <w:rsid w:val="00BA401B"/>
    <w:rsid w:val="00C020BF"/>
    <w:rsid w:val="00C65FE2"/>
    <w:rsid w:val="00C81665"/>
    <w:rsid w:val="00CC4186"/>
    <w:rsid w:val="00D94319"/>
    <w:rsid w:val="00E61CB3"/>
    <w:rsid w:val="00E63BD2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12FD3-8968-4A12-A450-2A31014E7CD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174177-39fa-40fd-b084-ae1732993536"/>
    <ds:schemaRef ds:uri="http://schemas.microsoft.com/office/infopath/2007/PartnerControls"/>
    <ds:schemaRef ds:uri="http://purl.org/dc/elements/1.1/"/>
    <ds:schemaRef ds:uri="24cf404f-2f46-4f54-9392-d1eec97093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5</cp:revision>
  <cp:lastPrinted>2023-05-05T13:00:00Z</cp:lastPrinted>
  <dcterms:created xsi:type="dcterms:W3CDTF">2023-05-02T04:56:00Z</dcterms:created>
  <dcterms:modified xsi:type="dcterms:W3CDTF">2023-05-05T13:00:00Z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